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A7" w:rsidRPr="00F372A7" w:rsidRDefault="00F372A7" w:rsidP="00F372A7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noProof/>
          <w:color w:val="000000"/>
          <w:szCs w:val="26"/>
        </w:rPr>
        <w:drawing>
          <wp:anchor distT="0" distB="0" distL="114300" distR="114300" simplePos="0" relativeHeight="251658240" behindDoc="0" locked="0" layoutInCell="1" allowOverlap="1" wp14:anchorId="31926971" wp14:editId="58E3DE27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1866900"/>
            <wp:effectExtent l="0" t="0" r="0" b="0"/>
            <wp:wrapSquare wrapText="bothSides"/>
            <wp:docPr id="1" name="Рисунок 1" descr="C:\ФЕДЯЙ\СЕМИНАРЫ\2017\Справку о том, что Вы не являетесь индивидуальным предпринимателем теперь можно получить в электронном виде _ ФНС _ 31 Белгородская область_files\imag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ЕДЯЙ\СЕМИНАРЫ\2017\Справку о том, что Вы не являетесь индивидуальным предпринимателем теперь можно получить в электронном виде _ ФНС _ 31 Белгородская область_files\image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72A7">
        <w:rPr>
          <w:b/>
          <w:color w:val="000000"/>
          <w:sz w:val="40"/>
          <w:szCs w:val="40"/>
        </w:rPr>
        <w:t>С</w:t>
      </w:r>
      <w:bookmarkStart w:id="0" w:name="_GoBack"/>
      <w:r w:rsidRPr="00F372A7">
        <w:rPr>
          <w:b/>
          <w:color w:val="000000"/>
          <w:sz w:val="40"/>
          <w:szCs w:val="40"/>
        </w:rPr>
        <w:t>ЕРВИС ЛИЧНЫЙ КАБИНЕТ ФИЗИЧЕСКОГО ЛИЦА</w:t>
      </w:r>
    </w:p>
    <w:bookmarkEnd w:id="0"/>
    <w:p w:rsidR="00F372A7" w:rsidRDefault="00F372A7" w:rsidP="00F372A7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F372A7" w:rsidRDefault="00F372A7" w:rsidP="00F372A7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F372A7" w:rsidRDefault="00F372A7" w:rsidP="00F372A7">
      <w:pPr>
        <w:autoSpaceDE w:val="0"/>
        <w:autoSpaceDN w:val="0"/>
        <w:adjustRightInd w:val="0"/>
        <w:jc w:val="both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Сервис ЛК ФЛ позволяет налогоплательщику дистанционно осуществлять широкий спектр действий без личного визита в инспекцию: получать актуальную информацию об объектах имущества и транспортных средствах, контролировать состояние расчетов с бюджетом, осуществлять юридически значимый документооборот с налоговым органом, в том числе подавать декларацию о доходах 3-НДФЛ и такие документы, как заявление на зачет или возврат переплаты, заявление на предоставление налоговой льготы или</w:t>
      </w:r>
      <w:proofErr w:type="gramEnd"/>
      <w:r>
        <w:rPr>
          <w:color w:val="000000"/>
          <w:szCs w:val="26"/>
        </w:rPr>
        <w:t xml:space="preserve"> заявление о счетах в иностранных банках, запросить справку о состоянии расчетов с бюджетом, об исполнении обязанности об уплате налогов, акт сверки и другие документы.</w:t>
      </w:r>
    </w:p>
    <w:p w:rsidR="00F372A7" w:rsidRDefault="00F372A7" w:rsidP="00F372A7">
      <w:pPr>
        <w:autoSpaceDE w:val="0"/>
        <w:autoSpaceDN w:val="0"/>
        <w:adjustRightInd w:val="0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Документы, требующие подписания электронной подписью, налогоплательщик подписывает своей усиленной неквалифицированной электронной подписью, которую можно получить бесплатно в ЛК ФЛ, без дополнительных визитов в налоговую инспекцию или удостоверяющий центр.</w:t>
      </w:r>
    </w:p>
    <w:p w:rsidR="00F372A7" w:rsidRDefault="00F372A7" w:rsidP="00F372A7">
      <w:pPr>
        <w:autoSpaceDE w:val="0"/>
        <w:autoSpaceDN w:val="0"/>
        <w:adjustRightInd w:val="0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Кроме того, сервис позволяет:</w:t>
      </w:r>
    </w:p>
    <w:p w:rsidR="00F372A7" w:rsidRDefault="00F372A7" w:rsidP="00F372A7">
      <w:pPr>
        <w:autoSpaceDE w:val="0"/>
        <w:autoSpaceDN w:val="0"/>
        <w:adjustRightInd w:val="0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- получить в электронном виде и оплатить в режиме онлайн либо распечатав платежный документ налоговое уведомление на уплату налогов</w:t>
      </w:r>
    </w:p>
    <w:p w:rsidR="00F372A7" w:rsidRDefault="00F372A7" w:rsidP="00F372A7">
      <w:pPr>
        <w:autoSpaceDE w:val="0"/>
        <w:autoSpaceDN w:val="0"/>
        <w:adjustRightInd w:val="0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- выгрузить справку 2-НДФЛ на личный компьютер в виде файла, подписанную электронной подписью налогового органа. Теперь справку 2-НДФЛ можно направить, например, в кредитные организации.</w:t>
      </w:r>
    </w:p>
    <w:p w:rsidR="00F372A7" w:rsidRDefault="00F372A7" w:rsidP="00F372A7">
      <w:pPr>
        <w:autoSpaceDE w:val="0"/>
        <w:autoSpaceDN w:val="0"/>
        <w:adjustRightInd w:val="0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В настоящее время ФНС России завершает работы по модернизации сервиса </w:t>
      </w:r>
      <w:r>
        <w:rPr>
          <w:szCs w:val="26"/>
        </w:rPr>
        <w:t>ЛК ФЛ</w:t>
      </w:r>
      <w:r>
        <w:rPr>
          <w:color w:val="000000"/>
          <w:szCs w:val="26"/>
        </w:rPr>
        <w:t>. Налогоплательщики уже сейчас могут ознакомиться с новой версией ЛК ФЛ с измененным дизайном, который разрабатывался по итогам опроса, с учетом предложений и замечаний налогоплательщиков.</w:t>
      </w:r>
    </w:p>
    <w:p w:rsidR="00F372A7" w:rsidRDefault="00F372A7" w:rsidP="00F372A7">
      <w:pPr>
        <w:autoSpaceDE w:val="0"/>
        <w:autoSpaceDN w:val="0"/>
        <w:adjustRightInd w:val="0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Концепция нового ЛК – это простота и ясность изложения информации пользователю, удобство использования, в частности, возможность оплаты налогов в один клик.</w:t>
      </w:r>
    </w:p>
    <w:p w:rsidR="00F372A7" w:rsidRDefault="00F372A7" w:rsidP="00F372A7">
      <w:pPr>
        <w:autoSpaceDE w:val="0"/>
        <w:autoSpaceDN w:val="0"/>
        <w:adjustRightInd w:val="0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Одно из главных новшеств ЛК – формула расчета налога, которая позволяет не только видеть, как рассчитывается налог и какие элементы участвуют в расчете, но также увидеть расчет налога по своему имуществу.</w:t>
      </w:r>
    </w:p>
    <w:p w:rsidR="00F372A7" w:rsidRDefault="00F372A7" w:rsidP="00F372A7">
      <w:pPr>
        <w:pStyle w:val="a3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Другое важное новшество ЛК ФЛ – предоставление информации пользователю на основе наиболее часто возникающих у налогоплательщика вопросов, это вкладка «Жизненные ситуации». Здесь собрано порядка 50 конкретных ситуаций, с которыми сталкиваются физические лица в процессе взаимоотношений с налоговым органом, и подробное описание для каждой ситуации.</w:t>
      </w:r>
    </w:p>
    <w:p w:rsidR="00F372A7" w:rsidRDefault="00F372A7" w:rsidP="00F372A7">
      <w:pPr>
        <w:pStyle w:val="a3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создано мобильное приложение ЛК ФЛ с максимально возможным текущим функционалом сервиса, но с учетом преимуществ мобильного устройства. Оно доступно налогоплательщикам с 21.11.2017.</w:t>
      </w:r>
    </w:p>
    <w:p w:rsidR="00D06CC6" w:rsidRDefault="00D06CC6"/>
    <w:sectPr w:rsidR="00D0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A7"/>
    <w:rsid w:val="008837CE"/>
    <w:rsid w:val="00D06CC6"/>
    <w:rsid w:val="00F3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A7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372A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37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A7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372A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37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2210-01-308</dc:creator>
  <cp:lastModifiedBy>2210-00-308</cp:lastModifiedBy>
  <cp:revision>2</cp:revision>
  <cp:lastPrinted>2018-01-23T06:00:00Z</cp:lastPrinted>
  <dcterms:created xsi:type="dcterms:W3CDTF">2018-01-23T06:01:00Z</dcterms:created>
  <dcterms:modified xsi:type="dcterms:W3CDTF">2018-01-23T06:01:00Z</dcterms:modified>
</cp:coreProperties>
</file>