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39" w:rsidRPr="00F32A89" w:rsidRDefault="00A64539" w:rsidP="00A645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9">
        <w:rPr>
          <w:rFonts w:ascii="Times New Roman" w:hAnsi="Times New Roman" w:cs="Times New Roman"/>
          <w:b/>
          <w:sz w:val="28"/>
          <w:szCs w:val="28"/>
        </w:rPr>
        <w:t>Проверки летней занятости несовершеннолетних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A84">
        <w:rPr>
          <w:rFonts w:ascii="Times New Roman" w:hAnsi="Times New Roman" w:cs="Times New Roman"/>
          <w:sz w:val="28"/>
          <w:szCs w:val="28"/>
        </w:rPr>
        <w:t xml:space="preserve">Прокуратурой Немецкого национального района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летней занятости несовершеннолетних за период июнь-август 2021 г. выявлены многочисленные нарушения трудовых прав последних.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прокуратурой в деятельности работодателей можно отметить: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несовершеннолетних на работу </w:t>
      </w:r>
      <w:r w:rsidRPr="00F67A84">
        <w:rPr>
          <w:rFonts w:ascii="Times New Roman" w:hAnsi="Times New Roman" w:cs="Times New Roman"/>
          <w:sz w:val="28"/>
          <w:szCs w:val="28"/>
        </w:rPr>
        <w:t>в отсутствие обязательного предварительного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ст.266 Трудового кодекса РФ; 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непринятие работодателем мер по ознакомлению несовершеннолетних работников </w:t>
      </w:r>
      <w:r w:rsidRPr="00F67A84">
        <w:rPr>
          <w:rFonts w:ascii="Times New Roman" w:hAnsi="Times New Roman" w:cs="Times New Roman"/>
          <w:sz w:val="28"/>
          <w:szCs w:val="28"/>
        </w:rPr>
        <w:t>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требований ч.3 ст.68 Трудового кодекса РФ; 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трудового договора с лицом, не достигшим 14-летнего возраста, без согласия законных представителей и органа опеки и попечительства в нарушение ч.3 ст.63 Трудового кодекса РФ;  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невыплата несовершеннолетним работникам окончательного расчета при увольнении в нарушение ст.140 Трудового кодекса РФ.</w:t>
      </w:r>
    </w:p>
    <w:p w:rsidR="00A64539" w:rsidRDefault="00A64539" w:rsidP="00A64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прокурором района в адрес 2 работодателей внесены представления об устранении выявленных нарушений (все рассмотрены и удовлетворены), 1 работодатель по инициативе прокурора района привлечен к административной ответственности по ч.1 ст.5.27 КоАП РФ, в пользу 5 несовершеннолетних в судебном порядке взысканы денежные средства в счет окончательного расчета при увольнении на общую сумму 31,5 тыс. руб.  </w:t>
      </w:r>
    </w:p>
    <w:p w:rsidR="00A64539" w:rsidRDefault="00A64539" w:rsidP="00A64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4539" w:rsidRPr="00AC0F2C" w:rsidRDefault="00A64539" w:rsidP="00A64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А.С. Машкин</w:t>
      </w:r>
    </w:p>
    <w:p w:rsidR="004C3287" w:rsidRDefault="004C3287"/>
    <w:sectPr w:rsidR="004C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39"/>
    <w:rsid w:val="004C3287"/>
    <w:rsid w:val="00A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CF"/>
  <w15:chartTrackingRefBased/>
  <w15:docId w15:val="{429E5FB4-5ADB-40A3-B745-899B48C4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Артем Александрович</dc:creator>
  <cp:keywords/>
  <dc:description/>
  <cp:lastModifiedBy>Тимофеев Артем Александрович</cp:lastModifiedBy>
  <cp:revision>1</cp:revision>
  <dcterms:created xsi:type="dcterms:W3CDTF">2021-08-30T13:04:00Z</dcterms:created>
  <dcterms:modified xsi:type="dcterms:W3CDTF">2021-08-30T13:04:00Z</dcterms:modified>
</cp:coreProperties>
</file>