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A9" w:rsidRDefault="00F939A9" w:rsidP="00F939A9">
      <w:pPr>
        <w:jc w:val="center"/>
        <w:rPr>
          <w:b/>
          <w:caps/>
        </w:rPr>
      </w:pPr>
      <w:r>
        <w:rPr>
          <w:b/>
          <w:caps/>
        </w:rPr>
        <w:t>ОРЛОВСКИЙ СЕЛЬСКИЙ СОВЕТ ДЕПУТАТОВ</w:t>
      </w:r>
    </w:p>
    <w:p w:rsidR="00F939A9" w:rsidRDefault="00F939A9" w:rsidP="00F939A9">
      <w:pPr>
        <w:jc w:val="center"/>
        <w:rPr>
          <w:b/>
          <w:caps/>
        </w:rPr>
      </w:pPr>
      <w:r>
        <w:rPr>
          <w:b/>
          <w:caps/>
        </w:rPr>
        <w:t xml:space="preserve">НЕМЕЦКОГО НАЦИОНАЛЬНОГО РАЙОНА </w:t>
      </w:r>
    </w:p>
    <w:p w:rsidR="00F939A9" w:rsidRDefault="00F939A9" w:rsidP="00F939A9">
      <w:pPr>
        <w:jc w:val="center"/>
        <w:rPr>
          <w:b/>
          <w:i/>
        </w:rPr>
      </w:pPr>
      <w:r>
        <w:rPr>
          <w:b/>
          <w:caps/>
        </w:rPr>
        <w:t>аЛТАЙСКОГО КРАЯ</w:t>
      </w:r>
    </w:p>
    <w:p w:rsidR="00F939A9" w:rsidRDefault="00F939A9" w:rsidP="00F939A9">
      <w:pPr>
        <w:jc w:val="center"/>
      </w:pPr>
    </w:p>
    <w:p w:rsidR="00F939A9" w:rsidRDefault="00F939A9" w:rsidP="00F939A9">
      <w:pPr>
        <w:jc w:val="center"/>
      </w:pPr>
    </w:p>
    <w:p w:rsidR="00F939A9" w:rsidRDefault="00F939A9" w:rsidP="00F939A9">
      <w:pPr>
        <w:jc w:val="center"/>
      </w:pPr>
    </w:p>
    <w:p w:rsidR="00F939A9" w:rsidRDefault="00F939A9" w:rsidP="00F93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939A9" w:rsidRDefault="00F939A9" w:rsidP="00F939A9">
      <w:r>
        <w:t>№ 29   27.12. 2018 г.                                                                                              с. Орлово</w:t>
      </w:r>
    </w:p>
    <w:p w:rsidR="00F939A9" w:rsidRDefault="00F939A9" w:rsidP="00F939A9"/>
    <w:p w:rsidR="00F939A9" w:rsidRDefault="00F939A9" w:rsidP="00F939A9"/>
    <w:p w:rsidR="00F939A9" w:rsidRDefault="00F939A9" w:rsidP="00F939A9"/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786"/>
      </w:tblGrid>
      <w:tr w:rsidR="00F939A9" w:rsidTr="00F939A9">
        <w:tc>
          <w:tcPr>
            <w:tcW w:w="4248" w:type="dxa"/>
            <w:hideMark/>
          </w:tcPr>
          <w:p w:rsidR="00F939A9" w:rsidRDefault="00F939A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решение Орловского сельского Совета депутатов Немецкого национального района Алтайского края от 27.12.2017  № 45 «О бюджете муниципального образования Орловский сельсовет Немецкого национального района Алтайского края на 2018 год»</w:t>
            </w:r>
          </w:p>
        </w:tc>
        <w:tc>
          <w:tcPr>
            <w:tcW w:w="4786" w:type="dxa"/>
          </w:tcPr>
          <w:p w:rsidR="00F939A9" w:rsidRDefault="00F939A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939A9" w:rsidRDefault="00F939A9" w:rsidP="00F939A9">
      <w:pPr>
        <w:jc w:val="both"/>
        <w:rPr>
          <w:b/>
          <w:sz w:val="28"/>
          <w:szCs w:val="28"/>
        </w:rPr>
      </w:pPr>
    </w:p>
    <w:p w:rsidR="00F939A9" w:rsidRDefault="00F939A9" w:rsidP="00F939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23 Устава муниципального образования Орловский сельсовет Немецкого </w:t>
      </w:r>
      <w:proofErr w:type="gramStart"/>
      <w:r>
        <w:rPr>
          <w:sz w:val="28"/>
          <w:szCs w:val="28"/>
        </w:rPr>
        <w:t>национального  Алтайского</w:t>
      </w:r>
      <w:proofErr w:type="gramEnd"/>
      <w:r>
        <w:rPr>
          <w:sz w:val="28"/>
          <w:szCs w:val="28"/>
        </w:rPr>
        <w:t xml:space="preserve"> края, Орловский сельский Совет депутатов </w:t>
      </w:r>
    </w:p>
    <w:p w:rsidR="00F939A9" w:rsidRDefault="00F939A9" w:rsidP="00F939A9">
      <w:pPr>
        <w:jc w:val="both"/>
        <w:rPr>
          <w:sz w:val="28"/>
          <w:szCs w:val="28"/>
        </w:rPr>
      </w:pPr>
    </w:p>
    <w:p w:rsidR="00F939A9" w:rsidRDefault="00F939A9" w:rsidP="00F93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939A9" w:rsidRDefault="00F939A9" w:rsidP="00F939A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ab/>
      </w:r>
      <w:r>
        <w:rPr>
          <w:color w:val="000000"/>
          <w:sz w:val="27"/>
          <w:szCs w:val="27"/>
        </w:rPr>
        <w:t>Внести в решение Совета депутатов МО Орловский сельсовет Немецкого национального района Алтайского края от 27.12.2017 № 45 «О бюджете муниципального образования Орловский сельсовет Немецкого национального района Алтайского края на 2018 год» следующие дополнения и изменения:</w:t>
      </w:r>
    </w:p>
    <w:p w:rsidR="00F939A9" w:rsidRDefault="00F939A9" w:rsidP="00F939A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статьи 1:</w:t>
      </w:r>
    </w:p>
    <w:p w:rsidR="00F939A9" w:rsidRDefault="00F939A9" w:rsidP="00F939A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«Утвердить основные характеристики бюджета поселения на 2018 год</w:t>
      </w:r>
    </w:p>
    <w:p w:rsidR="00F939A9" w:rsidRDefault="00F939A9" w:rsidP="00F939A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прогнозируемый общий объем доходов бюджета поселения в сумме 2687,0 тыс. рублей, в том числе объем межбюджетных трансфертов, получаемых из других бюджетов, в сумме 1441,1 тыс. рублей.</w:t>
      </w:r>
    </w:p>
    <w:p w:rsidR="00F939A9" w:rsidRDefault="00F939A9" w:rsidP="00F939A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общий объем бюджетных ассигнований, направляемых на исполнение публичных нормативных обязательств на 2018 год в сумме 171,3 тыс. рублей;</w:t>
      </w:r>
    </w:p>
    <w:p w:rsidR="00F939A9" w:rsidRDefault="00F939A9" w:rsidP="00F939A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общий объем расходов бюджета поселения в сумме 2313,5 тыс. рублей.»</w:t>
      </w:r>
    </w:p>
    <w:p w:rsidR="00F939A9" w:rsidRDefault="00F939A9" w:rsidP="00F939A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статье 1, приложения 3,4,5 изложить в новой редакции (прилагается).</w:t>
      </w:r>
    </w:p>
    <w:p w:rsidR="00F939A9" w:rsidRDefault="00F939A9" w:rsidP="00F939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39A9" w:rsidRDefault="00F939A9" w:rsidP="00F939A9">
      <w:pPr>
        <w:jc w:val="both"/>
        <w:rPr>
          <w:sz w:val="28"/>
          <w:szCs w:val="28"/>
        </w:rPr>
      </w:pPr>
    </w:p>
    <w:p w:rsidR="00F939A9" w:rsidRDefault="00F939A9" w:rsidP="00F939A9">
      <w:pPr>
        <w:jc w:val="both"/>
        <w:rPr>
          <w:sz w:val="28"/>
          <w:szCs w:val="28"/>
        </w:rPr>
      </w:pPr>
    </w:p>
    <w:p w:rsidR="00F939A9" w:rsidRDefault="00F939A9" w:rsidP="00F939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Кудашев А.О.</w:t>
      </w:r>
    </w:p>
    <w:p w:rsidR="00F939A9" w:rsidRDefault="00F939A9" w:rsidP="00F939A9">
      <w:pPr>
        <w:jc w:val="both"/>
        <w:rPr>
          <w:color w:val="FF0000"/>
          <w:sz w:val="28"/>
          <w:szCs w:val="28"/>
        </w:rPr>
      </w:pPr>
    </w:p>
    <w:p w:rsidR="00F939A9" w:rsidRDefault="00F939A9" w:rsidP="00F939A9">
      <w:pPr>
        <w:jc w:val="both"/>
        <w:rPr>
          <w:color w:val="FF0000"/>
          <w:sz w:val="28"/>
          <w:szCs w:val="28"/>
        </w:rPr>
      </w:pPr>
    </w:p>
    <w:p w:rsidR="00F939A9" w:rsidRDefault="00F939A9" w:rsidP="00F939A9">
      <w:pPr>
        <w:jc w:val="both"/>
        <w:rPr>
          <w:color w:val="FF0000"/>
          <w:sz w:val="28"/>
          <w:szCs w:val="28"/>
        </w:rPr>
      </w:pPr>
    </w:p>
    <w:p w:rsidR="00F939A9" w:rsidRDefault="00F939A9" w:rsidP="00F939A9">
      <w:pPr>
        <w:jc w:val="both"/>
        <w:rPr>
          <w:color w:val="FF0000"/>
          <w:sz w:val="28"/>
          <w:szCs w:val="28"/>
        </w:rPr>
      </w:pPr>
    </w:p>
    <w:p w:rsidR="00F939A9" w:rsidRDefault="00F939A9" w:rsidP="00F939A9">
      <w:pPr>
        <w:jc w:val="both"/>
        <w:rPr>
          <w:color w:val="FF0000"/>
          <w:sz w:val="28"/>
          <w:szCs w:val="28"/>
        </w:rPr>
      </w:pPr>
    </w:p>
    <w:p w:rsidR="00F939A9" w:rsidRDefault="00F939A9" w:rsidP="00F939A9">
      <w:pPr>
        <w:jc w:val="both"/>
        <w:rPr>
          <w:color w:val="FF0000"/>
          <w:sz w:val="28"/>
          <w:szCs w:val="28"/>
        </w:rPr>
      </w:pPr>
    </w:p>
    <w:p w:rsidR="00F939A9" w:rsidRDefault="00F939A9" w:rsidP="00F939A9">
      <w:pPr>
        <w:jc w:val="both"/>
        <w:rPr>
          <w:color w:val="FF0000"/>
          <w:sz w:val="28"/>
          <w:szCs w:val="28"/>
        </w:rPr>
      </w:pPr>
    </w:p>
    <w:p w:rsidR="00F939A9" w:rsidRDefault="00F939A9" w:rsidP="00F939A9">
      <w:pPr>
        <w:jc w:val="both"/>
        <w:rPr>
          <w:color w:val="FF0000"/>
          <w:sz w:val="28"/>
          <w:szCs w:val="28"/>
        </w:rPr>
      </w:pPr>
    </w:p>
    <w:p w:rsidR="00F939A9" w:rsidRDefault="00F939A9" w:rsidP="00F939A9">
      <w:pPr>
        <w:jc w:val="both"/>
        <w:rPr>
          <w:color w:val="FF0000"/>
          <w:sz w:val="28"/>
          <w:szCs w:val="28"/>
        </w:rPr>
      </w:pPr>
    </w:p>
    <w:p w:rsidR="00F939A9" w:rsidRDefault="00F939A9" w:rsidP="00F939A9">
      <w:pPr>
        <w:jc w:val="both"/>
        <w:rPr>
          <w:color w:val="FF0000"/>
          <w:sz w:val="28"/>
          <w:szCs w:val="28"/>
        </w:rPr>
      </w:pPr>
    </w:p>
    <w:p w:rsidR="00F939A9" w:rsidRDefault="00F939A9" w:rsidP="00F939A9">
      <w:pPr>
        <w:jc w:val="both"/>
        <w:rPr>
          <w:color w:val="FF0000"/>
          <w:sz w:val="28"/>
          <w:szCs w:val="28"/>
        </w:rPr>
      </w:pPr>
    </w:p>
    <w:p w:rsidR="00F939A9" w:rsidRDefault="00F939A9" w:rsidP="00F939A9">
      <w:pPr>
        <w:jc w:val="center"/>
      </w:pPr>
      <w:r>
        <w:t>ПОЯСНИТЕЛЬНАЯ ЗАПИСКА</w:t>
      </w:r>
    </w:p>
    <w:p w:rsidR="00F939A9" w:rsidRDefault="00F939A9" w:rsidP="00F939A9">
      <w:pPr>
        <w:jc w:val="center"/>
      </w:pPr>
    </w:p>
    <w:p w:rsidR="00F939A9" w:rsidRDefault="00F939A9" w:rsidP="00F939A9"/>
    <w:p w:rsidR="00F939A9" w:rsidRDefault="00F939A9" w:rsidP="00F939A9"/>
    <w:p w:rsidR="00F939A9" w:rsidRDefault="00F939A9" w:rsidP="00F939A9"/>
    <w:p w:rsidR="00F939A9" w:rsidRDefault="00F939A9" w:rsidP="00F939A9"/>
    <w:p w:rsidR="00F939A9" w:rsidRDefault="00F939A9" w:rsidP="00F939A9">
      <w:pPr>
        <w:spacing w:line="360" w:lineRule="auto"/>
        <w:ind w:firstLine="709"/>
      </w:pPr>
      <w:r>
        <w:t xml:space="preserve">Корректировка доходов бюджета связана с увеличением субвенций на осуществление  первичного воинского учета на сумму 48,1 тыс. руб., прочих межбюджетных трансфертов на частичную компенсацию дополнительных расходов по оплате труда работников на сумму 91,8,0 </w:t>
      </w:r>
      <w:proofErr w:type="spellStart"/>
      <w:r>
        <w:t>тыс.руб</w:t>
      </w:r>
      <w:proofErr w:type="spellEnd"/>
      <w:r>
        <w:t xml:space="preserve">., поступлением доходов от прочего имущества, находящихся в собственности сельских поселений в сумме 321,9 </w:t>
      </w:r>
      <w:proofErr w:type="spellStart"/>
      <w:r>
        <w:t>тыс.руб</w:t>
      </w:r>
      <w:proofErr w:type="spellEnd"/>
      <w:r>
        <w:t xml:space="preserve">., поступлений от оказания платных услуг на сумму 25,7 </w:t>
      </w:r>
      <w:proofErr w:type="spellStart"/>
      <w:r>
        <w:t>тыс.руб</w:t>
      </w:r>
      <w:proofErr w:type="spellEnd"/>
      <w:r>
        <w:t>.(компенсация затрат по электроэнергии), прочих безвозмездных поступлений в бюджеты сельских поселений на сумму 133,3 тыс. руб. (гранты, добровольное пожертвование на благоустройство села)         (приложение 1)</w:t>
      </w:r>
    </w:p>
    <w:p w:rsidR="00F939A9" w:rsidRDefault="00F939A9" w:rsidP="00F939A9"/>
    <w:p w:rsidR="00F939A9" w:rsidRDefault="00F939A9" w:rsidP="00F939A9"/>
    <w:p w:rsidR="00F939A9" w:rsidRDefault="00F939A9" w:rsidP="00F939A9"/>
    <w:p w:rsidR="00F939A9" w:rsidRDefault="00F939A9" w:rsidP="00F939A9"/>
    <w:p w:rsidR="00F939A9" w:rsidRDefault="00F939A9" w:rsidP="00F939A9"/>
    <w:p w:rsidR="00F939A9" w:rsidRDefault="00F939A9" w:rsidP="00F939A9"/>
    <w:p w:rsidR="00F939A9" w:rsidRDefault="00F939A9" w:rsidP="00F939A9"/>
    <w:p w:rsidR="00F939A9" w:rsidRDefault="00F939A9" w:rsidP="00F939A9"/>
    <w:p w:rsidR="00F939A9" w:rsidRDefault="00F939A9" w:rsidP="00F939A9"/>
    <w:p w:rsidR="00F939A9" w:rsidRDefault="00F939A9" w:rsidP="00F939A9"/>
    <w:p w:rsidR="00F939A9" w:rsidRDefault="00F939A9" w:rsidP="00F939A9"/>
    <w:p w:rsidR="00F939A9" w:rsidRDefault="00F939A9" w:rsidP="00F939A9"/>
    <w:p w:rsidR="00F939A9" w:rsidRDefault="00F939A9" w:rsidP="00F939A9"/>
    <w:p w:rsidR="00F939A9" w:rsidRDefault="00F939A9" w:rsidP="00F939A9"/>
    <w:p w:rsidR="00F939A9" w:rsidRDefault="00F939A9" w:rsidP="00F939A9"/>
    <w:p w:rsidR="00F939A9" w:rsidRDefault="00F939A9" w:rsidP="00F939A9"/>
    <w:p w:rsidR="00F939A9" w:rsidRDefault="00F939A9" w:rsidP="00F939A9"/>
    <w:p w:rsidR="00F939A9" w:rsidRDefault="00F939A9" w:rsidP="00F939A9"/>
    <w:p w:rsidR="00F939A9" w:rsidRDefault="00F939A9" w:rsidP="00F939A9"/>
    <w:p w:rsidR="00F939A9" w:rsidRDefault="00F939A9" w:rsidP="00F939A9"/>
    <w:p w:rsidR="00F939A9" w:rsidRDefault="00F939A9" w:rsidP="00F939A9"/>
    <w:p w:rsidR="00F939A9" w:rsidRDefault="00F939A9" w:rsidP="00F939A9"/>
    <w:p w:rsidR="00F939A9" w:rsidRDefault="00F939A9" w:rsidP="00F939A9"/>
    <w:p w:rsidR="00F939A9" w:rsidRDefault="00F939A9" w:rsidP="00F939A9"/>
    <w:p w:rsidR="00F939A9" w:rsidRDefault="00F939A9" w:rsidP="00F939A9"/>
    <w:p w:rsidR="00F939A9" w:rsidRDefault="00F939A9" w:rsidP="00F939A9"/>
    <w:p w:rsidR="00F939A9" w:rsidRDefault="00F939A9" w:rsidP="00F939A9"/>
    <w:p w:rsidR="00F939A9" w:rsidRDefault="00F939A9" w:rsidP="00F939A9"/>
    <w:p w:rsidR="00F939A9" w:rsidRDefault="00F939A9" w:rsidP="00F939A9"/>
    <w:p w:rsidR="00F939A9" w:rsidRDefault="00F939A9" w:rsidP="00F939A9"/>
    <w:p w:rsidR="00F939A9" w:rsidRDefault="00F939A9" w:rsidP="00F939A9"/>
    <w:p w:rsidR="00F939A9" w:rsidRDefault="00F939A9" w:rsidP="00F939A9"/>
    <w:p w:rsidR="00F939A9" w:rsidRDefault="00F939A9" w:rsidP="00F939A9"/>
    <w:p w:rsidR="00F939A9" w:rsidRDefault="00F939A9" w:rsidP="00F939A9"/>
    <w:p w:rsidR="00F939A9" w:rsidRDefault="00F939A9" w:rsidP="00F939A9"/>
    <w:p w:rsidR="00F939A9" w:rsidRDefault="00F939A9" w:rsidP="00F939A9"/>
    <w:p w:rsidR="00F939A9" w:rsidRDefault="00F939A9" w:rsidP="00F939A9"/>
    <w:p w:rsidR="00F939A9" w:rsidRDefault="00F939A9" w:rsidP="00F939A9"/>
    <w:p w:rsidR="00F939A9" w:rsidRDefault="00F939A9" w:rsidP="00F939A9"/>
    <w:p w:rsidR="00F939A9" w:rsidRDefault="00F939A9" w:rsidP="00F939A9">
      <w:pPr>
        <w:jc w:val="right"/>
      </w:pPr>
      <w:r>
        <w:t>Приложение 1</w:t>
      </w:r>
    </w:p>
    <w:p w:rsidR="00F939A9" w:rsidRDefault="00F939A9" w:rsidP="00F939A9"/>
    <w:p w:rsidR="00F939A9" w:rsidRDefault="00F939A9" w:rsidP="00F939A9"/>
    <w:p w:rsidR="00F939A9" w:rsidRDefault="00F939A9" w:rsidP="00F939A9">
      <w:pPr>
        <w:jc w:val="center"/>
      </w:pPr>
      <w:r>
        <w:t xml:space="preserve">Изменение плана доходов бюджета МО Орловский сельсовет Немецкого национального района Алтайского края на </w:t>
      </w:r>
      <w:r>
        <w:rPr>
          <w:color w:val="FF0000"/>
        </w:rPr>
        <w:t>27 декабря 2018 года</w:t>
      </w:r>
    </w:p>
    <w:p w:rsidR="00F939A9" w:rsidRDefault="00F939A9" w:rsidP="00F939A9">
      <w:pPr>
        <w:jc w:val="center"/>
      </w:pPr>
    </w:p>
    <w:p w:rsidR="00F939A9" w:rsidRDefault="00F939A9" w:rsidP="00F939A9">
      <w:pPr>
        <w:tabs>
          <w:tab w:val="left" w:pos="9180"/>
        </w:tabs>
      </w:pPr>
      <w:r>
        <w:tab/>
      </w:r>
    </w:p>
    <w:tbl>
      <w:tblPr>
        <w:tblpPr w:leftFromText="180" w:rightFromText="180" w:vertAnchor="text" w:tblpY="1"/>
        <w:tblOverlap w:val="never"/>
        <w:tblW w:w="10354" w:type="dxa"/>
        <w:tblLook w:val="04A0" w:firstRow="1" w:lastRow="0" w:firstColumn="1" w:lastColumn="0" w:noHBand="0" w:noVBand="1"/>
      </w:tblPr>
      <w:tblGrid>
        <w:gridCol w:w="5591"/>
        <w:gridCol w:w="2115"/>
        <w:gridCol w:w="1324"/>
        <w:gridCol w:w="1324"/>
      </w:tblGrid>
      <w:tr w:rsidR="00F939A9" w:rsidTr="00F939A9">
        <w:trPr>
          <w:trHeight w:val="792"/>
        </w:trPr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9A9" w:rsidRDefault="00F93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Утвержденные бюджетные назначения на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27.12.2018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 на 01.07.2018</w:t>
            </w:r>
          </w:p>
        </w:tc>
      </w:tr>
      <w:tr w:rsidR="00F939A9" w:rsidTr="00F939A9">
        <w:trPr>
          <w:gridAfter w:val="1"/>
          <w:wAfter w:w="1324" w:type="dxa"/>
          <w:trHeight w:val="255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F939A9" w:rsidTr="00F939A9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A9" w:rsidRDefault="00F939A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Доходы бюджета - ВСЕГО: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2 687 031,58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2 216 282,00</w:t>
            </w:r>
          </w:p>
        </w:tc>
      </w:tr>
      <w:tr w:rsidR="00F939A9" w:rsidTr="00F939A9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A9" w:rsidRDefault="00F93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1 045 081,00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847 500,00</w:t>
            </w:r>
          </w:p>
        </w:tc>
      </w:tr>
      <w:tr w:rsidR="00F939A9" w:rsidTr="00F939A9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A9" w:rsidRDefault="00F93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</w:tr>
      <w:tr w:rsidR="00F939A9" w:rsidTr="00F939A9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A9" w:rsidRDefault="00F93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</w:tr>
      <w:tr w:rsidR="00F939A9" w:rsidTr="00F939A9">
        <w:trPr>
          <w:trHeight w:val="900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A9" w:rsidRDefault="00F93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46 870,00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</w:tr>
      <w:tr w:rsidR="00F939A9" w:rsidTr="00F939A9">
        <w:trPr>
          <w:trHeight w:val="900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A9" w:rsidRDefault="00F93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939A9" w:rsidTr="00F939A9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A9" w:rsidRDefault="00F93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</w:tr>
      <w:tr w:rsidR="00F939A9" w:rsidTr="00F939A9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A9" w:rsidRDefault="00F93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</w:tr>
      <w:tr w:rsidR="00F939A9" w:rsidTr="00F939A9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A9" w:rsidRDefault="00F93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</w:tr>
      <w:tr w:rsidR="00F939A9" w:rsidTr="00F939A9">
        <w:trPr>
          <w:trHeight w:val="435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A9" w:rsidRDefault="00F93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372 000,00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522 000,00</w:t>
            </w:r>
          </w:p>
        </w:tc>
      </w:tr>
      <w:tr w:rsidR="00F939A9" w:rsidTr="00F939A9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A9" w:rsidRDefault="00F93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145 000,00</w:t>
            </w:r>
          </w:p>
        </w:tc>
      </w:tr>
      <w:tr w:rsidR="00F939A9" w:rsidTr="00F939A9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A9" w:rsidRDefault="00F93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145 000,00</w:t>
            </w:r>
          </w:p>
        </w:tc>
      </w:tr>
      <w:tr w:rsidR="00F939A9" w:rsidTr="00F939A9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A9" w:rsidRDefault="00F93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377 000,00</w:t>
            </w:r>
          </w:p>
        </w:tc>
      </w:tr>
      <w:tr w:rsidR="00F939A9" w:rsidTr="00F939A9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A9" w:rsidRDefault="00F93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91 000,00</w:t>
            </w:r>
          </w:p>
        </w:tc>
      </w:tr>
      <w:tr w:rsidR="00F939A9" w:rsidTr="00F939A9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A9" w:rsidRDefault="00F93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91 000,00</w:t>
            </w:r>
          </w:p>
        </w:tc>
      </w:tr>
      <w:tr w:rsidR="00F939A9" w:rsidTr="00F939A9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A9" w:rsidRDefault="00F93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286 000,00</w:t>
            </w:r>
          </w:p>
        </w:tc>
      </w:tr>
      <w:tr w:rsidR="00F939A9" w:rsidTr="00F939A9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A9" w:rsidRDefault="00F93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286 000,00</w:t>
            </w:r>
          </w:p>
        </w:tc>
      </w:tr>
      <w:tr w:rsidR="00F939A9" w:rsidTr="00F939A9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A9" w:rsidRDefault="00F93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136 000,00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136 000,00</w:t>
            </w:r>
          </w:p>
        </w:tc>
      </w:tr>
      <w:tr w:rsidR="00F939A9" w:rsidTr="00F939A9">
        <w:trPr>
          <w:trHeight w:val="900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A9" w:rsidRDefault="00F93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000 11109000000000120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136 000,00</w:t>
            </w:r>
          </w:p>
        </w:tc>
      </w:tr>
      <w:tr w:rsidR="00F939A9" w:rsidTr="00F939A9">
        <w:trPr>
          <w:trHeight w:val="900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A9" w:rsidRDefault="00F93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000 11109040000000120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136 000,00</w:t>
            </w:r>
          </w:p>
        </w:tc>
      </w:tr>
      <w:tr w:rsidR="00F939A9" w:rsidTr="00F939A9">
        <w:trPr>
          <w:trHeight w:val="900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A9" w:rsidRDefault="00F93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000 11109045100000120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136 000,00</w:t>
            </w:r>
          </w:p>
        </w:tc>
      </w:tr>
      <w:tr w:rsidR="00F939A9" w:rsidTr="00F939A9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A9" w:rsidRDefault="00F93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115 681,00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</w:tr>
      <w:tr w:rsidR="00F939A9" w:rsidTr="00F939A9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A9" w:rsidRDefault="00F93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000 11301000000000130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115 681,00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</w:tr>
      <w:tr w:rsidR="00F939A9" w:rsidTr="00F939A9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A9" w:rsidRDefault="00F93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000 11301990000000130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115 681,00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</w:tr>
      <w:tr w:rsidR="00F939A9" w:rsidTr="00F939A9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A9" w:rsidRDefault="00F93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000 11301995100000130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115 681,00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</w:tr>
      <w:tr w:rsidR="00F939A9" w:rsidTr="00F939A9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A9" w:rsidRDefault="00F93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353 400,00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31500,00</w:t>
            </w:r>
          </w:p>
        </w:tc>
      </w:tr>
      <w:tr w:rsidR="00F939A9" w:rsidTr="00F939A9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A9" w:rsidRDefault="00F93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квартир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000 11401000000000410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31500,00</w:t>
            </w:r>
          </w:p>
        </w:tc>
      </w:tr>
      <w:tr w:rsidR="00F939A9" w:rsidTr="00F939A9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A9" w:rsidRDefault="00F93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000 11401050100000410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31500,00</w:t>
            </w:r>
          </w:p>
        </w:tc>
      </w:tr>
      <w:tr w:rsidR="00F939A9" w:rsidTr="00F939A9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A9" w:rsidRDefault="00F93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000 11402000000000000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321 900,00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39A9" w:rsidTr="00F939A9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A9" w:rsidRDefault="00F93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000 11402050100000410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321 900,00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39A9" w:rsidTr="00F939A9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A9" w:rsidRDefault="00F93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000 11402053100000410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321 900,00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39A9" w:rsidTr="00F939A9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A9" w:rsidRDefault="00F93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F939A9" w:rsidTr="00F939A9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A9" w:rsidRDefault="00F93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000 11651000020000140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F939A9" w:rsidTr="00F939A9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A9" w:rsidRDefault="00F93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000 11651040020000140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F939A9" w:rsidTr="00F939A9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A9" w:rsidRDefault="00F93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1 641 950,18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1368782,00</w:t>
            </w:r>
          </w:p>
        </w:tc>
      </w:tr>
      <w:tr w:rsidR="00F939A9" w:rsidTr="00F939A9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A9" w:rsidRDefault="00F93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1441 105,58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1368782,00</w:t>
            </w:r>
          </w:p>
        </w:tc>
      </w:tr>
      <w:tr w:rsidR="00F939A9" w:rsidTr="00F939A9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A9" w:rsidRDefault="00F93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817 500,00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817 500,00</w:t>
            </w:r>
          </w:p>
        </w:tc>
      </w:tr>
      <w:tr w:rsidR="00F939A9" w:rsidTr="00F939A9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A9" w:rsidRDefault="00F93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817 500,00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817500,00</w:t>
            </w:r>
          </w:p>
        </w:tc>
      </w:tr>
      <w:tr w:rsidR="00F939A9" w:rsidTr="00F939A9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A9" w:rsidRDefault="00F93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817 500,00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817500,00</w:t>
            </w:r>
          </w:p>
        </w:tc>
      </w:tr>
      <w:tr w:rsidR="00F939A9" w:rsidTr="00F939A9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A9" w:rsidRDefault="00F93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171 300,00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123 200,00</w:t>
            </w:r>
          </w:p>
        </w:tc>
      </w:tr>
      <w:tr w:rsidR="00F939A9" w:rsidTr="00F939A9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A9" w:rsidRDefault="00F93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171 300,00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123 200,00</w:t>
            </w:r>
          </w:p>
        </w:tc>
      </w:tr>
      <w:tr w:rsidR="00F939A9" w:rsidTr="00F939A9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A9" w:rsidRDefault="00F93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171 300,00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123 200,00</w:t>
            </w:r>
          </w:p>
        </w:tc>
      </w:tr>
      <w:tr w:rsidR="00F939A9" w:rsidTr="00F939A9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A9" w:rsidRDefault="00F93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452 305,58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377000,00</w:t>
            </w:r>
          </w:p>
        </w:tc>
      </w:tr>
      <w:tr w:rsidR="00F939A9" w:rsidTr="00F939A9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A9" w:rsidRDefault="00F93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000 20240014000000151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184500,00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201 000,00</w:t>
            </w:r>
          </w:p>
        </w:tc>
      </w:tr>
      <w:tr w:rsidR="00F939A9" w:rsidTr="00F939A9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A9" w:rsidRDefault="00F93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000 20240014100000151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184500,00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201 000,00</w:t>
            </w:r>
          </w:p>
        </w:tc>
      </w:tr>
      <w:tr w:rsidR="00F939A9" w:rsidTr="00F939A9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A9" w:rsidRDefault="00F93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267 805,58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176000,00</w:t>
            </w:r>
          </w:p>
        </w:tc>
      </w:tr>
      <w:tr w:rsidR="00F939A9" w:rsidTr="00F939A9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A9" w:rsidRDefault="00F93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267 805,58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176 000,00</w:t>
            </w:r>
          </w:p>
        </w:tc>
      </w:tr>
      <w:tr w:rsidR="00F939A9" w:rsidTr="00F939A9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A9" w:rsidRDefault="00F93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200845,00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51 082,00</w:t>
            </w:r>
          </w:p>
        </w:tc>
      </w:tr>
      <w:tr w:rsidR="00F939A9" w:rsidTr="00F939A9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A9" w:rsidRDefault="00F93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000 20705000100000180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200845,00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39A9" w:rsidRDefault="00F93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51 082,00</w:t>
            </w:r>
          </w:p>
        </w:tc>
      </w:tr>
      <w:tr w:rsidR="00F939A9" w:rsidTr="00F939A9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A9" w:rsidRDefault="00F93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000 20705020100000180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12 645,00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39A9" w:rsidRDefault="00F93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</w:tr>
      <w:tr w:rsidR="00F939A9" w:rsidTr="00F939A9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A9" w:rsidRDefault="00F93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39A9" w:rsidRDefault="00F93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000 20705030100000180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39A9" w:rsidRDefault="00F939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188 200,00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39A9" w:rsidRDefault="00F93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50 782,00</w:t>
            </w:r>
          </w:p>
        </w:tc>
      </w:tr>
    </w:tbl>
    <w:p w:rsidR="00F939A9" w:rsidRDefault="00F939A9" w:rsidP="00F939A9">
      <w:r>
        <w:br w:type="textWrapping" w:clear="all"/>
      </w:r>
    </w:p>
    <w:p w:rsidR="00F939A9" w:rsidRDefault="00F939A9" w:rsidP="00F939A9">
      <w:pPr>
        <w:ind w:left="5580"/>
        <w:rPr>
          <w:b/>
          <w:caps/>
        </w:rPr>
      </w:pPr>
    </w:p>
    <w:p w:rsidR="00F939A9" w:rsidRDefault="00F939A9" w:rsidP="00F939A9">
      <w:pPr>
        <w:ind w:left="5580"/>
        <w:rPr>
          <w:b/>
          <w:caps/>
        </w:rPr>
      </w:pPr>
    </w:p>
    <w:p w:rsidR="00F939A9" w:rsidRDefault="00F939A9" w:rsidP="00F939A9">
      <w:pPr>
        <w:ind w:left="5580"/>
        <w:rPr>
          <w:b/>
          <w:caps/>
        </w:rPr>
      </w:pPr>
    </w:p>
    <w:p w:rsidR="00F939A9" w:rsidRDefault="00F939A9" w:rsidP="00F939A9">
      <w:pPr>
        <w:ind w:left="5580"/>
        <w:rPr>
          <w:b/>
          <w:caps/>
        </w:rPr>
      </w:pPr>
    </w:p>
    <w:p w:rsidR="00F939A9" w:rsidRDefault="00F939A9" w:rsidP="00F939A9">
      <w:pPr>
        <w:ind w:left="5580"/>
        <w:rPr>
          <w:b/>
          <w:caps/>
        </w:rPr>
      </w:pPr>
    </w:p>
    <w:p w:rsidR="00F939A9" w:rsidRDefault="00F939A9" w:rsidP="00F939A9">
      <w:pPr>
        <w:ind w:left="5580"/>
        <w:rPr>
          <w:b/>
          <w:caps/>
        </w:rPr>
      </w:pPr>
    </w:p>
    <w:p w:rsidR="00F939A9" w:rsidRDefault="00F939A9" w:rsidP="00F939A9">
      <w:pPr>
        <w:ind w:left="5580"/>
        <w:rPr>
          <w:b/>
          <w:caps/>
        </w:rPr>
      </w:pPr>
    </w:p>
    <w:p w:rsidR="00F939A9" w:rsidRDefault="00F939A9" w:rsidP="00F939A9">
      <w:pPr>
        <w:ind w:left="5580"/>
        <w:rPr>
          <w:b/>
          <w:caps/>
        </w:rPr>
      </w:pPr>
    </w:p>
    <w:p w:rsidR="00F939A9" w:rsidRDefault="00F939A9" w:rsidP="00F939A9">
      <w:pPr>
        <w:ind w:left="5580"/>
        <w:rPr>
          <w:b/>
          <w:caps/>
        </w:rPr>
      </w:pPr>
    </w:p>
    <w:p w:rsidR="00F939A9" w:rsidRDefault="00F939A9" w:rsidP="00F939A9">
      <w:pPr>
        <w:ind w:left="5580"/>
        <w:rPr>
          <w:b/>
          <w:caps/>
        </w:rPr>
      </w:pPr>
      <w:r>
        <w:rPr>
          <w:b/>
          <w:caps/>
        </w:rPr>
        <w:t>Приложение 3</w:t>
      </w:r>
    </w:p>
    <w:p w:rsidR="00F939A9" w:rsidRDefault="00F939A9" w:rsidP="00F939A9">
      <w:pPr>
        <w:ind w:left="5580"/>
        <w:rPr>
          <w:color w:val="FF0000"/>
        </w:rPr>
      </w:pPr>
      <w:r>
        <w:rPr>
          <w:color w:val="FF0000"/>
        </w:rPr>
        <w:t xml:space="preserve">к решению № 45 от 27.12. </w:t>
      </w:r>
      <w:smartTag w:uri="urn:schemas-microsoft-com:office:smarttags" w:element="metricconverter">
        <w:smartTagPr>
          <w:attr w:name="ProductID" w:val="2017 г"/>
        </w:smartTagPr>
        <w:r>
          <w:rPr>
            <w:color w:val="FF0000"/>
          </w:rPr>
          <w:t>2017 г</w:t>
        </w:r>
      </w:smartTag>
      <w:r>
        <w:rPr>
          <w:color w:val="FF0000"/>
        </w:rPr>
        <w:t>.</w:t>
      </w:r>
    </w:p>
    <w:p w:rsidR="00F939A9" w:rsidRDefault="00F939A9" w:rsidP="00F939A9">
      <w:pPr>
        <w:ind w:left="5580"/>
        <w:rPr>
          <w:color w:val="FF0000"/>
        </w:rPr>
      </w:pPr>
      <w:r>
        <w:rPr>
          <w:color w:val="FF0000"/>
        </w:rPr>
        <w:t xml:space="preserve"> Совета депутатов МО </w:t>
      </w:r>
      <w:r>
        <w:rPr>
          <w:color w:val="FF0000"/>
        </w:rPr>
        <w:br/>
        <w:t>Орловский сельсовет «О  бюджете МО Орловский сельсовет Немецкого национального района Алтайского края»</w:t>
      </w:r>
      <w:r>
        <w:rPr>
          <w:i/>
          <w:color w:val="FF0000"/>
        </w:rPr>
        <w:t xml:space="preserve"> </w:t>
      </w:r>
      <w:r>
        <w:rPr>
          <w:color w:val="FF0000"/>
        </w:rPr>
        <w:t>на 2018 год.</w:t>
      </w:r>
    </w:p>
    <w:p w:rsidR="00F939A9" w:rsidRDefault="00F939A9" w:rsidP="00F939A9">
      <w:pPr>
        <w:jc w:val="center"/>
        <w:rPr>
          <w:b/>
          <w:lang w:eastAsia="en-US"/>
        </w:rPr>
      </w:pPr>
    </w:p>
    <w:p w:rsidR="00F939A9" w:rsidRDefault="00F939A9" w:rsidP="00F939A9">
      <w:pPr>
        <w:spacing w:after="120" w:line="240" w:lineRule="exact"/>
        <w:jc w:val="center"/>
        <w:rPr>
          <w:b/>
          <w:lang w:eastAsia="en-US"/>
        </w:rPr>
      </w:pPr>
      <w:r>
        <w:rPr>
          <w:b/>
          <w:lang w:eastAsia="en-US"/>
        </w:rPr>
        <w:t>Распределение бюджетных ассигнований по разделам и подразделам классификации расходов бюджетов МО Орловский сельсовет на 2018 год.</w:t>
      </w:r>
    </w:p>
    <w:tbl>
      <w:tblPr>
        <w:tblpPr w:leftFromText="180" w:rightFromText="180" w:vertAnchor="text" w:horzAnchor="margin" w:tblpY="286"/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1080"/>
        <w:gridCol w:w="1080"/>
        <w:gridCol w:w="1167"/>
      </w:tblGrid>
      <w:tr w:rsidR="00F939A9" w:rsidTr="00F939A9">
        <w:trPr>
          <w:trHeight w:val="315"/>
          <w:tblHeader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ind w:hanging="7"/>
              <w:jc w:val="center"/>
            </w:pPr>
            <w: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ind w:firstLine="11"/>
              <w:jc w:val="center"/>
            </w:pPr>
            <w:r>
              <w:t>4</w:t>
            </w:r>
          </w:p>
        </w:tc>
      </w:tr>
      <w:tr w:rsidR="00F939A9" w:rsidTr="00F939A9">
        <w:trPr>
          <w:trHeight w:val="39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9A9" w:rsidRDefault="00F939A9">
            <w:pPr>
              <w:ind w:hanging="7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ind w:firstLine="1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1915,5</w:t>
            </w:r>
          </w:p>
        </w:tc>
      </w:tr>
      <w:tr w:rsidR="00F939A9" w:rsidTr="00F939A9">
        <w:trPr>
          <w:trHeight w:val="39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rPr>
                <w:b/>
                <w:bCs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ind w:hanging="7"/>
              <w:jc w:val="center"/>
            </w:pPr>
            <w:r>
              <w:t>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ind w:firstLine="11"/>
              <w:jc w:val="center"/>
              <w:rPr>
                <w:bCs/>
              </w:rPr>
            </w:pPr>
            <w:r>
              <w:rPr>
                <w:bCs/>
              </w:rPr>
              <w:t>374,0</w:t>
            </w:r>
          </w:p>
        </w:tc>
      </w:tr>
      <w:tr w:rsidR="00F939A9" w:rsidTr="00F939A9">
        <w:trPr>
          <w:trHeight w:val="63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ind w:hanging="7"/>
              <w:jc w:val="center"/>
            </w:pPr>
            <w: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ind w:firstLine="11"/>
              <w:jc w:val="center"/>
            </w:pPr>
            <w:r>
              <w:t>677,7</w:t>
            </w:r>
          </w:p>
        </w:tc>
      </w:tr>
      <w:tr w:rsidR="00F939A9" w:rsidTr="00F939A9">
        <w:trPr>
          <w:trHeight w:val="70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ind w:hanging="7"/>
              <w:jc w:val="center"/>
            </w:pPr>
            <w:r>
              <w:t>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ind w:firstLine="11"/>
              <w:jc w:val="center"/>
            </w:pPr>
            <w:r>
              <w:t>863,8</w:t>
            </w:r>
          </w:p>
        </w:tc>
      </w:tr>
      <w:tr w:rsidR="00F939A9" w:rsidTr="00F939A9">
        <w:trPr>
          <w:trHeight w:val="303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9A9" w:rsidRDefault="00F939A9">
            <w:pPr>
              <w:ind w:hanging="7"/>
              <w:jc w:val="center"/>
              <w:rPr>
                <w:b/>
                <w:b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ind w:firstLine="1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171,3</w:t>
            </w:r>
          </w:p>
        </w:tc>
      </w:tr>
      <w:tr w:rsidR="00F939A9" w:rsidTr="00F939A9">
        <w:trPr>
          <w:trHeight w:val="14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r>
              <w:t>Воинский учет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ind w:hanging="7"/>
              <w:jc w:val="center"/>
            </w:pPr>
            <w: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ind w:firstLine="11"/>
              <w:jc w:val="center"/>
            </w:pPr>
            <w:r>
              <w:t>171,3</w:t>
            </w:r>
          </w:p>
        </w:tc>
      </w:tr>
      <w:tr w:rsidR="00F939A9" w:rsidTr="00F939A9">
        <w:trPr>
          <w:trHeight w:val="902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  <w:p w:rsidR="00F939A9" w:rsidRDefault="00F939A9">
            <w:r>
              <w:t>МУП и трудоустройство несовершеннолетних детей</w:t>
            </w:r>
          </w:p>
          <w:p w:rsidR="00F939A9" w:rsidRDefault="00F939A9">
            <w: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9A9" w:rsidRDefault="00F939A9">
            <w:pPr>
              <w:rPr>
                <w:b/>
              </w:rPr>
            </w:pPr>
          </w:p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  <w:p w:rsidR="00F939A9" w:rsidRDefault="00F939A9">
            <w:pPr>
              <w:jc w:val="center"/>
            </w:pPr>
            <w:r>
              <w:t>04</w:t>
            </w:r>
          </w:p>
          <w:p w:rsidR="00F939A9" w:rsidRDefault="00F939A9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9A9" w:rsidRDefault="00F939A9">
            <w:pPr>
              <w:ind w:hanging="7"/>
              <w:jc w:val="center"/>
            </w:pPr>
          </w:p>
          <w:p w:rsidR="00F939A9" w:rsidRDefault="00F939A9">
            <w:pPr>
              <w:jc w:val="center"/>
            </w:pPr>
          </w:p>
          <w:p w:rsidR="00F939A9" w:rsidRDefault="00F939A9">
            <w:pPr>
              <w:jc w:val="center"/>
            </w:pPr>
            <w:r>
              <w:t>01</w:t>
            </w:r>
          </w:p>
          <w:p w:rsidR="00F939A9" w:rsidRDefault="00F939A9">
            <w:pPr>
              <w:jc w:val="center"/>
            </w:pPr>
            <w:r>
              <w:t>09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9A9" w:rsidRDefault="00F939A9">
            <w:pPr>
              <w:jc w:val="center"/>
            </w:pPr>
          </w:p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189,3</w:t>
            </w:r>
          </w:p>
          <w:p w:rsidR="00F939A9" w:rsidRDefault="00F939A9">
            <w:pPr>
              <w:jc w:val="center"/>
            </w:pPr>
            <w:r>
              <w:t>4,8</w:t>
            </w:r>
          </w:p>
          <w:p w:rsidR="00F939A9" w:rsidRDefault="00F939A9">
            <w:pPr>
              <w:jc w:val="center"/>
            </w:pPr>
            <w:r>
              <w:t>198,0</w:t>
            </w:r>
          </w:p>
        </w:tc>
      </w:tr>
      <w:tr w:rsidR="00F939A9" w:rsidTr="00F939A9">
        <w:trPr>
          <w:trHeight w:val="14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9A9" w:rsidRDefault="00F939A9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  <w:p w:rsidR="00F939A9" w:rsidRDefault="00F939A9">
            <w:pPr>
              <w:rPr>
                <w:b/>
              </w:rPr>
            </w:pPr>
          </w:p>
          <w:p w:rsidR="00F939A9" w:rsidRDefault="00F939A9">
            <w:r>
              <w:t>Организация и содержание мест захоронения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  <w:p w:rsidR="00F939A9" w:rsidRDefault="00F939A9">
            <w:pPr>
              <w:jc w:val="center"/>
            </w:pPr>
            <w: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9A9" w:rsidRDefault="00F939A9">
            <w:pPr>
              <w:ind w:hanging="7"/>
              <w:jc w:val="center"/>
              <w:rPr>
                <w:b/>
              </w:rPr>
            </w:pPr>
          </w:p>
          <w:p w:rsidR="00F939A9" w:rsidRDefault="00F939A9">
            <w:pPr>
              <w:ind w:hanging="7"/>
              <w:jc w:val="center"/>
            </w:pPr>
            <w: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ind w:firstLine="11"/>
              <w:jc w:val="center"/>
              <w:rPr>
                <w:b/>
              </w:rPr>
            </w:pPr>
            <w:r>
              <w:rPr>
                <w:b/>
              </w:rPr>
              <w:t>37,4</w:t>
            </w:r>
          </w:p>
          <w:p w:rsidR="00F939A9" w:rsidRDefault="00F939A9">
            <w:pPr>
              <w:ind w:firstLine="11"/>
              <w:jc w:val="center"/>
            </w:pPr>
            <w:r>
              <w:t>37,4</w:t>
            </w:r>
          </w:p>
        </w:tc>
      </w:tr>
      <w:tr w:rsidR="00F939A9" w:rsidTr="00F939A9">
        <w:trPr>
          <w:trHeight w:val="34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9A9" w:rsidRDefault="00F939A9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9A9" w:rsidRDefault="00F939A9">
            <w:pPr>
              <w:ind w:hanging="7"/>
              <w:jc w:val="center"/>
              <w:rPr>
                <w:b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ind w:firstLine="11"/>
              <w:jc w:val="center"/>
              <w:rPr>
                <w:b/>
              </w:rPr>
            </w:pPr>
            <w:r>
              <w:rPr>
                <w:b/>
              </w:rPr>
              <w:t>2313,5</w:t>
            </w:r>
          </w:p>
        </w:tc>
      </w:tr>
    </w:tbl>
    <w:p w:rsidR="00F939A9" w:rsidRDefault="00F939A9" w:rsidP="00F939A9">
      <w:pPr>
        <w:spacing w:after="120" w:line="240" w:lineRule="exact"/>
        <w:jc w:val="center"/>
        <w:rPr>
          <w:b/>
          <w:spacing w:val="-8"/>
          <w:lang w:eastAsia="en-US"/>
        </w:rPr>
      </w:pPr>
    </w:p>
    <w:p w:rsidR="00F939A9" w:rsidRDefault="00F939A9" w:rsidP="00F939A9">
      <w:pPr>
        <w:ind w:left="5580"/>
        <w:rPr>
          <w:b/>
          <w:caps/>
        </w:rPr>
      </w:pPr>
      <w:r>
        <w:rPr>
          <w:b/>
          <w:spacing w:val="-8"/>
        </w:rPr>
        <w:br w:type="page"/>
      </w:r>
      <w:r>
        <w:rPr>
          <w:b/>
          <w:caps/>
        </w:rPr>
        <w:lastRenderedPageBreak/>
        <w:t>Приложение 4</w:t>
      </w:r>
    </w:p>
    <w:p w:rsidR="00F939A9" w:rsidRDefault="00F939A9" w:rsidP="00F939A9">
      <w:pPr>
        <w:ind w:left="5580"/>
        <w:rPr>
          <w:color w:val="FF0000"/>
        </w:rPr>
      </w:pPr>
      <w:r>
        <w:rPr>
          <w:color w:val="FF0000"/>
        </w:rPr>
        <w:t xml:space="preserve">к решению № 45 от 27.12.2017 г. </w:t>
      </w:r>
    </w:p>
    <w:p w:rsidR="00F939A9" w:rsidRDefault="00F939A9" w:rsidP="00F939A9">
      <w:pPr>
        <w:ind w:left="5580"/>
        <w:rPr>
          <w:color w:val="FF0000"/>
        </w:rPr>
      </w:pPr>
      <w:r>
        <w:rPr>
          <w:color w:val="FF0000"/>
        </w:rPr>
        <w:t xml:space="preserve">Совета депутатов МО </w:t>
      </w:r>
      <w:r>
        <w:rPr>
          <w:color w:val="FF0000"/>
        </w:rPr>
        <w:br/>
        <w:t>Орловский сельсовет «О  бюджете МО Орловский сельсовет Немецкого национального района Алтайского края»</w:t>
      </w:r>
      <w:r>
        <w:rPr>
          <w:i/>
          <w:color w:val="FF0000"/>
        </w:rPr>
        <w:t xml:space="preserve"> </w:t>
      </w:r>
      <w:r>
        <w:rPr>
          <w:color w:val="FF0000"/>
        </w:rPr>
        <w:t>на 2018 год.</w:t>
      </w:r>
    </w:p>
    <w:p w:rsidR="00F939A9" w:rsidRDefault="00F939A9" w:rsidP="00F939A9">
      <w:pPr>
        <w:ind w:left="5580"/>
      </w:pPr>
    </w:p>
    <w:p w:rsidR="00F939A9" w:rsidRDefault="00F939A9" w:rsidP="00F939A9">
      <w:pPr>
        <w:jc w:val="center"/>
        <w:rPr>
          <w:b/>
        </w:rPr>
      </w:pPr>
      <w:r>
        <w:rPr>
          <w:b/>
        </w:rPr>
        <w:t xml:space="preserve">Ведомственная </w:t>
      </w:r>
      <w:proofErr w:type="gramStart"/>
      <w:r>
        <w:rPr>
          <w:b/>
        </w:rPr>
        <w:t>структура  МО</w:t>
      </w:r>
      <w:proofErr w:type="gramEnd"/>
      <w:r>
        <w:rPr>
          <w:b/>
        </w:rPr>
        <w:t xml:space="preserve"> Орловский сельсовет Немецкого национального </w:t>
      </w:r>
    </w:p>
    <w:p w:rsidR="00F939A9" w:rsidRDefault="00F939A9" w:rsidP="00F939A9">
      <w:pPr>
        <w:ind w:left="-240"/>
        <w:jc w:val="center"/>
        <w:rPr>
          <w:b/>
        </w:rPr>
      </w:pPr>
      <w:r>
        <w:rPr>
          <w:b/>
        </w:rPr>
        <w:t xml:space="preserve">района Алтайского края </w:t>
      </w:r>
      <w:proofErr w:type="gramStart"/>
      <w:r>
        <w:rPr>
          <w:b/>
        </w:rPr>
        <w:t>расходов  бюджета</w:t>
      </w:r>
      <w:proofErr w:type="gramEnd"/>
      <w:r>
        <w:rPr>
          <w:b/>
        </w:rPr>
        <w:t xml:space="preserve">  на 2018 год.</w:t>
      </w:r>
    </w:p>
    <w:p w:rsidR="00F939A9" w:rsidRDefault="00F939A9" w:rsidP="00F939A9">
      <w:pPr>
        <w:ind w:left="-360"/>
        <w:jc w:val="center"/>
        <w:rPr>
          <w:b/>
        </w:rPr>
      </w:pPr>
    </w:p>
    <w:tbl>
      <w:tblPr>
        <w:tblpPr w:leftFromText="180" w:rightFromText="180" w:vertAnchor="text" w:horzAnchor="margin" w:tblpXSpec="center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687"/>
        <w:gridCol w:w="456"/>
        <w:gridCol w:w="510"/>
        <w:gridCol w:w="1416"/>
        <w:gridCol w:w="576"/>
        <w:gridCol w:w="907"/>
      </w:tblGrid>
      <w:tr w:rsidR="00F939A9" w:rsidTr="00F939A9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center"/>
            </w:pPr>
            <w: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right"/>
            </w:pPr>
            <w:r>
              <w:t>Сумма</w:t>
            </w:r>
          </w:p>
        </w:tc>
      </w:tr>
      <w:tr w:rsidR="00F939A9" w:rsidTr="00F939A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9A9" w:rsidRDefault="00F939A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9A9" w:rsidRDefault="00F939A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9A9" w:rsidRDefault="00F939A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right"/>
              <w:rPr>
                <w:b/>
              </w:rPr>
            </w:pPr>
            <w:r>
              <w:rPr>
                <w:b/>
              </w:rPr>
              <w:t>1915,5</w:t>
            </w:r>
          </w:p>
        </w:tc>
      </w:tr>
      <w:tr w:rsidR="00F939A9" w:rsidTr="00F939A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rPr>
                <w:b/>
              </w:rPr>
            </w:pPr>
            <w:r>
              <w:t>Функционирование высшего должностного лица 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9A9" w:rsidRDefault="00F939A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9A9" w:rsidRDefault="00F939A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right"/>
              <w:rPr>
                <w:b/>
              </w:rPr>
            </w:pPr>
            <w:r>
              <w:rPr>
                <w:b/>
              </w:rPr>
              <w:t>374,0</w:t>
            </w:r>
          </w:p>
        </w:tc>
      </w:tr>
      <w:tr w:rsidR="00F939A9" w:rsidTr="00F939A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rPr>
                <w:b/>
              </w:rPr>
            </w:pPr>
            <w: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right"/>
            </w:pPr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right"/>
            </w:pPr>
            <w: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0120010130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right"/>
            </w:pPr>
            <w:r>
              <w:t>374,0</w:t>
            </w:r>
          </w:p>
        </w:tc>
      </w:tr>
      <w:tr w:rsidR="00F939A9" w:rsidTr="00F939A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rPr>
                <w:b/>
              </w:rPr>
            </w:pPr>
            <w:r>
              <w:rPr>
                <w:b/>
              </w:rPr>
              <w:t>Функционирование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9A9" w:rsidRDefault="00F939A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9A9" w:rsidRDefault="00F939A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right"/>
              <w:rPr>
                <w:b/>
              </w:rPr>
            </w:pPr>
            <w:r>
              <w:rPr>
                <w:b/>
              </w:rPr>
              <w:t>677,7</w:t>
            </w:r>
          </w:p>
        </w:tc>
      </w:tr>
      <w:tr w:rsidR="00F939A9" w:rsidTr="00F939A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r>
              <w:t>Руководство и управление в сфере установлены 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right"/>
            </w:pPr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right"/>
            </w:pPr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9A9" w:rsidRDefault="00F939A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9A9" w:rsidRDefault="00F939A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right"/>
            </w:pPr>
            <w:r>
              <w:t>677,7</w:t>
            </w:r>
          </w:p>
        </w:tc>
      </w:tr>
      <w:tr w:rsidR="00F939A9" w:rsidTr="00F939A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r>
              <w:t>Центральный аппарат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right"/>
            </w:pPr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right"/>
            </w:pPr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0120010110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9A9" w:rsidRDefault="00F939A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9A9" w:rsidRDefault="00F939A9">
            <w:pPr>
              <w:jc w:val="right"/>
            </w:pPr>
          </w:p>
        </w:tc>
      </w:tr>
      <w:tr w:rsidR="00F939A9" w:rsidTr="00F939A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right"/>
            </w:pPr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right"/>
            </w:pPr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0120010110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307,6</w:t>
            </w:r>
          </w:p>
        </w:tc>
      </w:tr>
      <w:tr w:rsidR="00F939A9" w:rsidTr="00F939A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right"/>
            </w:pPr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right"/>
            </w:pPr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0120010110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298,8</w:t>
            </w:r>
          </w:p>
        </w:tc>
      </w:tr>
      <w:tr w:rsidR="00F939A9" w:rsidTr="00F939A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9A9" w:rsidRDefault="00F939A9">
            <w:r>
              <w:t>Иные бюджетные ассигнования</w:t>
            </w:r>
          </w:p>
          <w:p w:rsidR="00F939A9" w:rsidRDefault="00F939A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right"/>
            </w:pPr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right"/>
            </w:pPr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0120010110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800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37,2</w:t>
            </w:r>
          </w:p>
        </w:tc>
      </w:tr>
      <w:tr w:rsidR="00F939A9" w:rsidTr="00F939A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right"/>
            </w:pPr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right"/>
            </w:pPr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9850070430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34,1</w:t>
            </w:r>
          </w:p>
        </w:tc>
      </w:tr>
      <w:tr w:rsidR="00F939A9" w:rsidTr="00F939A9">
        <w:trPr>
          <w:cantSplit/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9A9" w:rsidRDefault="00F939A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9A9" w:rsidRDefault="00F939A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863,8</w:t>
            </w:r>
          </w:p>
        </w:tc>
      </w:tr>
      <w:tr w:rsidR="00F939A9" w:rsidTr="00F939A9">
        <w:trPr>
          <w:cantSplit/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9A9" w:rsidRDefault="00F939A9">
            <w:r>
              <w:t>Иные бюджетные ассигнования</w:t>
            </w:r>
          </w:p>
          <w:p w:rsidR="00F939A9" w:rsidRDefault="00F939A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9990014710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93,6</w:t>
            </w:r>
          </w:p>
        </w:tc>
      </w:tr>
      <w:tr w:rsidR="00F939A9" w:rsidTr="00F939A9">
        <w:trPr>
          <w:cantSplit/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r>
              <w:t>Расходы на выплату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0250010810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318,8</w:t>
            </w:r>
          </w:p>
        </w:tc>
      </w:tr>
      <w:tr w:rsidR="00F939A9" w:rsidTr="00F939A9">
        <w:trPr>
          <w:cantSplit/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0250010810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220,6</w:t>
            </w:r>
          </w:p>
        </w:tc>
      </w:tr>
      <w:tr w:rsidR="00F939A9" w:rsidTr="00F939A9">
        <w:trPr>
          <w:cantSplit/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0250010810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0,9</w:t>
            </w:r>
          </w:p>
        </w:tc>
      </w:tr>
      <w:tr w:rsidR="00F939A9" w:rsidTr="00F939A9">
        <w:trPr>
          <w:cantSplit/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r>
              <w:t>Расходы на выплату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9850070430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229,9</w:t>
            </w:r>
          </w:p>
        </w:tc>
      </w:tr>
      <w:tr w:rsidR="00F939A9" w:rsidTr="00F939A9">
        <w:trPr>
          <w:cantSplit/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r>
              <w:rPr>
                <w:b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9A9" w:rsidRDefault="00F939A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9A9" w:rsidRDefault="00F939A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9A9" w:rsidRDefault="00F939A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171,3</w:t>
            </w:r>
          </w:p>
        </w:tc>
      </w:tr>
      <w:tr w:rsidR="00F939A9" w:rsidTr="00F939A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r>
              <w:t>Мобилизационная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9A9" w:rsidRDefault="00F939A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9A9" w:rsidRDefault="00F939A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171,3</w:t>
            </w:r>
          </w:p>
        </w:tc>
      </w:tr>
      <w:tr w:rsidR="00F939A9" w:rsidTr="00F939A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r>
              <w:t>Расходы на выплату персоналу в целях обеспечения выполнения воинского учета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0140051180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155,8</w:t>
            </w:r>
          </w:p>
        </w:tc>
      </w:tr>
      <w:tr w:rsidR="00F939A9" w:rsidTr="00F939A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0140051180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15,5</w:t>
            </w:r>
          </w:p>
        </w:tc>
      </w:tr>
      <w:tr w:rsidR="00F939A9" w:rsidTr="00F939A9">
        <w:trPr>
          <w:cantSplit/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9A9" w:rsidRDefault="00F939A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9A9" w:rsidRDefault="00F939A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9A9" w:rsidRDefault="00F939A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189,3</w:t>
            </w:r>
          </w:p>
        </w:tc>
      </w:tr>
      <w:tr w:rsidR="00F939A9" w:rsidTr="00F939A9">
        <w:trPr>
          <w:cantSplit/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9A9" w:rsidRDefault="00F939A9">
            <w:r>
              <w:lastRenderedPageBreak/>
              <w:t>МУП и трудоустройство несовершеннолетних детей</w:t>
            </w:r>
          </w:p>
          <w:p w:rsidR="00F939A9" w:rsidRDefault="00F939A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6810060990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4,8</w:t>
            </w:r>
          </w:p>
        </w:tc>
      </w:tr>
      <w:tr w:rsidR="00F939A9" w:rsidTr="00F939A9">
        <w:trPr>
          <w:cantSplit/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r>
              <w:t>Дорожное хозяйство (Развитие улично-дорожной сети)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9120071020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184,5</w:t>
            </w:r>
          </w:p>
        </w:tc>
      </w:tr>
      <w:tr w:rsidR="00F939A9" w:rsidTr="00F939A9">
        <w:trPr>
          <w:cantSplit/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9A9" w:rsidRDefault="00F939A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9A9" w:rsidRDefault="00F939A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9A9" w:rsidRDefault="00F939A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37,4</w:t>
            </w:r>
          </w:p>
        </w:tc>
      </w:tr>
      <w:tr w:rsidR="00F939A9" w:rsidTr="00F939A9">
        <w:trPr>
          <w:cantSplit/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9290018050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35,4</w:t>
            </w:r>
          </w:p>
        </w:tc>
      </w:tr>
      <w:tr w:rsidR="00F939A9" w:rsidTr="00F939A9">
        <w:trPr>
          <w:cantSplit/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9290018080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2,0</w:t>
            </w:r>
          </w:p>
        </w:tc>
      </w:tr>
      <w:tr w:rsidR="00F939A9" w:rsidTr="00F939A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9A9" w:rsidRDefault="00F939A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9A9" w:rsidRDefault="00F939A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9A9" w:rsidRDefault="00F939A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9A9" w:rsidRDefault="00F939A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9A9" w:rsidRDefault="00F939A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2313,5 </w:t>
            </w:r>
          </w:p>
        </w:tc>
      </w:tr>
    </w:tbl>
    <w:p w:rsidR="00F939A9" w:rsidRDefault="00F939A9" w:rsidP="00F939A9"/>
    <w:p w:rsidR="00F939A9" w:rsidRDefault="00F939A9" w:rsidP="00F939A9">
      <w:pPr>
        <w:sectPr w:rsidR="00F939A9">
          <w:pgSz w:w="11906" w:h="16838"/>
          <w:pgMar w:top="567" w:right="626" w:bottom="567" w:left="1320" w:header="567" w:footer="709" w:gutter="0"/>
          <w:cols w:space="720"/>
        </w:sectPr>
      </w:pPr>
    </w:p>
    <w:p w:rsidR="00F939A9" w:rsidRDefault="00F939A9" w:rsidP="00F939A9">
      <w:pPr>
        <w:ind w:left="8505"/>
        <w:rPr>
          <w:b/>
          <w:caps/>
        </w:rPr>
      </w:pPr>
      <w:bookmarkStart w:id="0" w:name="_GoBack"/>
      <w:r>
        <w:rPr>
          <w:b/>
          <w:caps/>
        </w:rPr>
        <w:lastRenderedPageBreak/>
        <w:t>Приложение 5</w:t>
      </w:r>
    </w:p>
    <w:p w:rsidR="00F939A9" w:rsidRDefault="00F939A9" w:rsidP="00F939A9">
      <w:pPr>
        <w:ind w:left="8505"/>
        <w:jc w:val="both"/>
        <w:rPr>
          <w:color w:val="FF0000"/>
        </w:rPr>
      </w:pPr>
      <w:r>
        <w:rPr>
          <w:color w:val="FF0000"/>
        </w:rPr>
        <w:t xml:space="preserve">к решению № 45 от 27.12.2017г. </w:t>
      </w:r>
    </w:p>
    <w:p w:rsidR="00F939A9" w:rsidRDefault="00F939A9" w:rsidP="00F939A9">
      <w:pPr>
        <w:ind w:left="8505"/>
        <w:jc w:val="both"/>
        <w:rPr>
          <w:color w:val="FF0000"/>
        </w:rPr>
      </w:pPr>
      <w:r>
        <w:rPr>
          <w:color w:val="FF0000"/>
        </w:rPr>
        <w:t xml:space="preserve">Совета депутатов МО </w:t>
      </w:r>
      <w:r>
        <w:rPr>
          <w:color w:val="FF0000"/>
        </w:rPr>
        <w:br/>
        <w:t>Орловский сельсовет «О бюджете МО Орловский сельсовет Немецкого национального района Алтайского края»</w:t>
      </w:r>
      <w:r>
        <w:rPr>
          <w:i/>
          <w:color w:val="FF0000"/>
        </w:rPr>
        <w:t xml:space="preserve"> </w:t>
      </w:r>
      <w:r>
        <w:rPr>
          <w:color w:val="FF0000"/>
        </w:rPr>
        <w:t>на 2018 год.</w:t>
      </w:r>
    </w:p>
    <w:p w:rsidR="00F939A9" w:rsidRDefault="00F939A9" w:rsidP="00F939A9">
      <w:pPr>
        <w:spacing w:after="120" w:line="240" w:lineRule="exact"/>
        <w:jc w:val="center"/>
        <w:rPr>
          <w:b/>
          <w:spacing w:val="2"/>
        </w:rPr>
      </w:pPr>
    </w:p>
    <w:p w:rsidR="00F939A9" w:rsidRDefault="00F939A9" w:rsidP="00F939A9">
      <w:pPr>
        <w:spacing w:after="120" w:line="240" w:lineRule="exact"/>
        <w:jc w:val="center"/>
        <w:rPr>
          <w:b/>
          <w:lang w:eastAsia="en-US"/>
        </w:rPr>
      </w:pPr>
      <w:r>
        <w:rPr>
          <w:b/>
          <w:spacing w:val="2"/>
        </w:rPr>
        <w:t>Бюджетные ассигнования по разделам, подразделам, целевым статьям и видам расходов классификации расходов, направляемые на исполнение расходных обязательств по вопросам местного значения и расходных обязательств, исполняемых за счет субвенций из других бюджетов</w:t>
      </w:r>
      <w:r>
        <w:rPr>
          <w:b/>
          <w:lang w:eastAsia="en-US"/>
        </w:rPr>
        <w:t xml:space="preserve"> на 2018 год.</w:t>
      </w:r>
    </w:p>
    <w:tbl>
      <w:tblPr>
        <w:tblW w:w="1554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1"/>
        <w:gridCol w:w="720"/>
        <w:gridCol w:w="728"/>
        <w:gridCol w:w="1416"/>
        <w:gridCol w:w="839"/>
        <w:gridCol w:w="1071"/>
        <w:gridCol w:w="1345"/>
        <w:gridCol w:w="1290"/>
      </w:tblGrid>
      <w:tr w:rsidR="00F939A9" w:rsidTr="00F939A9">
        <w:trPr>
          <w:trHeight w:val="515"/>
          <w:tblHeader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ПР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ЦСР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ВР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Сумма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A9" w:rsidRDefault="00F93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собственных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A9" w:rsidRDefault="00F93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дотаций и субвенций</w:t>
            </w:r>
          </w:p>
        </w:tc>
      </w:tr>
      <w:tr w:rsidR="00F939A9" w:rsidTr="00F939A9">
        <w:trPr>
          <w:trHeight w:val="324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9A9" w:rsidRDefault="00F939A9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9A9" w:rsidRDefault="00F939A9">
            <w:pPr>
              <w:jc w:val="center"/>
              <w:rPr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9A9" w:rsidRDefault="00F939A9">
            <w:pPr>
              <w:jc w:val="center"/>
              <w:rPr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1915,5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834,0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1081,5</w:t>
            </w:r>
          </w:p>
        </w:tc>
      </w:tr>
      <w:tr w:rsidR="00F939A9" w:rsidTr="00F939A9">
        <w:trPr>
          <w:trHeight w:val="324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rPr>
                <w:b/>
              </w:rPr>
            </w:pPr>
            <w:r>
              <w:t>Функционирование высшего должностного лица 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9A9" w:rsidRDefault="00F939A9">
            <w:pPr>
              <w:jc w:val="right"/>
              <w:rPr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9A9" w:rsidRDefault="00F939A9">
            <w:pPr>
              <w:jc w:val="center"/>
              <w:rPr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374,0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123,5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250,5</w:t>
            </w:r>
          </w:p>
        </w:tc>
      </w:tr>
      <w:tr w:rsidR="00F939A9" w:rsidTr="00F939A9">
        <w:trPr>
          <w:trHeight w:val="324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rPr>
                <w:b/>
              </w:rPr>
            </w:pPr>
            <w: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right"/>
            </w:pPr>
            <w:r>
              <w:t>0120010130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374,0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A9" w:rsidRDefault="00F939A9">
            <w:pPr>
              <w:jc w:val="center"/>
            </w:pPr>
            <w:r>
              <w:t>123,5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A9" w:rsidRDefault="00F939A9">
            <w:pPr>
              <w:jc w:val="center"/>
            </w:pPr>
            <w:r>
              <w:t>250,5</w:t>
            </w:r>
          </w:p>
        </w:tc>
      </w:tr>
      <w:tr w:rsidR="00F939A9" w:rsidTr="00F939A9">
        <w:trPr>
          <w:trHeight w:val="500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9A9" w:rsidRDefault="00F939A9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9A9" w:rsidRDefault="00F939A9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677,7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373,6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304,1</w:t>
            </w:r>
          </w:p>
        </w:tc>
      </w:tr>
      <w:tr w:rsidR="00F939A9" w:rsidTr="00F939A9">
        <w:trPr>
          <w:trHeight w:val="324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0120010110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9A9" w:rsidRDefault="00F939A9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9A9" w:rsidRDefault="00F939A9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A9" w:rsidRDefault="00F939A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A9" w:rsidRDefault="00F939A9">
            <w:pPr>
              <w:jc w:val="center"/>
            </w:pPr>
          </w:p>
        </w:tc>
      </w:tr>
      <w:tr w:rsidR="00F939A9" w:rsidTr="00F939A9">
        <w:trPr>
          <w:trHeight w:val="324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0120010110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307,6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center"/>
            </w:pPr>
            <w:r>
              <w:t>37,6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A9" w:rsidRDefault="00F939A9">
            <w:pPr>
              <w:jc w:val="center"/>
            </w:pPr>
            <w:r>
              <w:t>270,0</w:t>
            </w:r>
          </w:p>
        </w:tc>
      </w:tr>
      <w:tr w:rsidR="00F939A9" w:rsidTr="00F939A9">
        <w:trPr>
          <w:trHeight w:val="324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0120010110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298,8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center"/>
            </w:pPr>
            <w:r>
              <w:t>298,8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A9" w:rsidRDefault="00F939A9">
            <w:pPr>
              <w:jc w:val="center"/>
            </w:pPr>
            <w:r>
              <w:t>0,0</w:t>
            </w:r>
          </w:p>
        </w:tc>
      </w:tr>
      <w:tr w:rsidR="00F939A9" w:rsidTr="00F939A9">
        <w:trPr>
          <w:trHeight w:val="324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0120010110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800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37,2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center"/>
            </w:pPr>
            <w:r>
              <w:t>37,2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A9" w:rsidRDefault="00F939A9">
            <w:pPr>
              <w:jc w:val="center"/>
            </w:pPr>
            <w:r>
              <w:t>0,0</w:t>
            </w:r>
          </w:p>
        </w:tc>
      </w:tr>
      <w:tr w:rsidR="00F939A9" w:rsidTr="00F939A9">
        <w:trPr>
          <w:trHeight w:val="324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9850070430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34,1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center"/>
            </w:pPr>
            <w: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A9" w:rsidRDefault="00F939A9">
            <w:pPr>
              <w:jc w:val="center"/>
            </w:pPr>
            <w:r>
              <w:t>34,1</w:t>
            </w:r>
          </w:p>
        </w:tc>
      </w:tr>
      <w:tr w:rsidR="00F939A9" w:rsidTr="00F939A9">
        <w:trPr>
          <w:trHeight w:val="324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9A9" w:rsidRDefault="00F939A9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9A9" w:rsidRDefault="00F939A9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863,8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336,9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526,9</w:t>
            </w:r>
          </w:p>
        </w:tc>
      </w:tr>
      <w:tr w:rsidR="00F939A9" w:rsidTr="00F939A9">
        <w:trPr>
          <w:trHeight w:val="324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rPr>
                <w:b/>
              </w:rPr>
            </w:pPr>
            <w:r>
              <w:t>Расходы на выплату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0250010810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318,8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center"/>
            </w:pPr>
            <w:r>
              <w:t>21,8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A9" w:rsidRDefault="00F939A9">
            <w:pPr>
              <w:jc w:val="center"/>
            </w:pPr>
            <w:r>
              <w:t>297,0</w:t>
            </w:r>
          </w:p>
        </w:tc>
      </w:tr>
      <w:tr w:rsidR="00F939A9" w:rsidTr="00F939A9">
        <w:trPr>
          <w:trHeight w:val="324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0250010810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220,6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center"/>
            </w:pPr>
            <w:r>
              <w:t>220,6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A9" w:rsidRDefault="00F939A9">
            <w:pPr>
              <w:jc w:val="center"/>
            </w:pPr>
            <w:r>
              <w:t>0,0</w:t>
            </w:r>
          </w:p>
        </w:tc>
      </w:tr>
      <w:tr w:rsidR="00F939A9" w:rsidTr="00F939A9">
        <w:trPr>
          <w:trHeight w:val="324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0250010810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800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0,9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center"/>
            </w:pPr>
            <w:r>
              <w:t>0,9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A9" w:rsidRDefault="00F939A9">
            <w:pPr>
              <w:jc w:val="center"/>
            </w:pPr>
            <w:r>
              <w:t>0,0</w:t>
            </w:r>
          </w:p>
        </w:tc>
      </w:tr>
      <w:tr w:rsidR="00F939A9" w:rsidTr="00F939A9">
        <w:trPr>
          <w:trHeight w:val="324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r>
              <w:lastRenderedPageBreak/>
              <w:t>Расходы на выплату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9850070430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229,9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center"/>
            </w:pPr>
            <w: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A9" w:rsidRDefault="00F939A9">
            <w:pPr>
              <w:jc w:val="center"/>
            </w:pPr>
            <w:r>
              <w:t>229,9</w:t>
            </w:r>
          </w:p>
        </w:tc>
      </w:tr>
      <w:tr w:rsidR="00F939A9" w:rsidTr="00F939A9">
        <w:trPr>
          <w:trHeight w:val="324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9990014710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800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jc w:val="center"/>
            </w:pPr>
            <w:r>
              <w:t>93,6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9A9" w:rsidRDefault="00F939A9">
            <w:pPr>
              <w:jc w:val="center"/>
            </w:pPr>
            <w:r>
              <w:t>93,6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A9" w:rsidRDefault="00F939A9">
            <w:pPr>
              <w:jc w:val="center"/>
            </w:pPr>
            <w:r>
              <w:t>0,0</w:t>
            </w:r>
          </w:p>
        </w:tc>
      </w:tr>
      <w:tr w:rsidR="00F939A9" w:rsidTr="00F939A9">
        <w:trPr>
          <w:trHeight w:val="324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9A9" w:rsidRDefault="00F939A9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9A9" w:rsidRDefault="00F939A9">
            <w:pPr>
              <w:jc w:val="center"/>
              <w:rPr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9A9" w:rsidRDefault="00F939A9">
            <w:pPr>
              <w:jc w:val="center"/>
              <w:rPr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171,3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171,3</w:t>
            </w:r>
          </w:p>
        </w:tc>
      </w:tr>
      <w:tr w:rsidR="00F939A9" w:rsidTr="00F939A9">
        <w:trPr>
          <w:trHeight w:val="324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r>
              <w:t>Мобилизационная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9A9" w:rsidRDefault="00F939A9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9A9" w:rsidRDefault="00F939A9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9A9" w:rsidRDefault="00F939A9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A9" w:rsidRDefault="00F939A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A9" w:rsidRDefault="00F939A9">
            <w:pPr>
              <w:jc w:val="center"/>
            </w:pPr>
          </w:p>
        </w:tc>
      </w:tr>
      <w:tr w:rsidR="00F939A9" w:rsidTr="00F939A9">
        <w:trPr>
          <w:trHeight w:val="324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r>
              <w:t xml:space="preserve">Расходы на выплату персоналу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0140051180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155,8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A9" w:rsidRDefault="00F939A9">
            <w:pPr>
              <w:jc w:val="center"/>
            </w:pPr>
            <w: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A9" w:rsidRDefault="00F939A9">
            <w:pPr>
              <w:jc w:val="center"/>
            </w:pPr>
            <w:r>
              <w:t>155,8</w:t>
            </w:r>
          </w:p>
        </w:tc>
      </w:tr>
      <w:tr w:rsidR="00F939A9" w:rsidTr="00F939A9">
        <w:trPr>
          <w:trHeight w:val="324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0140051180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15,5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A9" w:rsidRDefault="00F939A9">
            <w:pPr>
              <w:jc w:val="center"/>
            </w:pPr>
            <w: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A9" w:rsidRDefault="00F939A9">
            <w:pPr>
              <w:jc w:val="center"/>
            </w:pPr>
            <w:r>
              <w:t>15,5</w:t>
            </w:r>
          </w:p>
        </w:tc>
      </w:tr>
      <w:tr w:rsidR="00F939A9" w:rsidTr="00F939A9">
        <w:trPr>
          <w:trHeight w:val="324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9A9" w:rsidRDefault="00F939A9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9A9" w:rsidRDefault="00F939A9">
            <w:pPr>
              <w:jc w:val="center"/>
              <w:rPr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9A9" w:rsidRDefault="00F939A9">
            <w:pPr>
              <w:jc w:val="center"/>
              <w:rPr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189,3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188,3</w:t>
            </w:r>
          </w:p>
        </w:tc>
      </w:tr>
      <w:tr w:rsidR="00F939A9" w:rsidTr="00F939A9">
        <w:trPr>
          <w:trHeight w:val="324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r>
              <w:t>МУП и трудоустройство несовершеннолетних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6810060990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4,8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A9" w:rsidRDefault="00F939A9">
            <w:pPr>
              <w:jc w:val="center"/>
            </w:pPr>
            <w: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A9" w:rsidRDefault="00F939A9">
            <w:pPr>
              <w:jc w:val="center"/>
            </w:pPr>
            <w:r>
              <w:t>3,8</w:t>
            </w:r>
          </w:p>
        </w:tc>
      </w:tr>
      <w:tr w:rsidR="00F939A9" w:rsidTr="00F939A9">
        <w:trPr>
          <w:trHeight w:val="324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r>
              <w:t>Дорожное хозяйство (развитие улично-дорожной сети)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9120071020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184,5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A9" w:rsidRDefault="00F939A9">
            <w:pPr>
              <w:jc w:val="center"/>
            </w:pPr>
            <w: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A9" w:rsidRDefault="00F939A9">
            <w:pPr>
              <w:jc w:val="center"/>
            </w:pPr>
            <w:r>
              <w:t>184,5</w:t>
            </w:r>
          </w:p>
        </w:tc>
      </w:tr>
      <w:tr w:rsidR="00F939A9" w:rsidTr="00F939A9">
        <w:trPr>
          <w:trHeight w:val="324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9A9" w:rsidRDefault="00F939A9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9A9" w:rsidRDefault="00F939A9">
            <w:pPr>
              <w:jc w:val="center"/>
              <w:rPr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9A9" w:rsidRDefault="00F939A9">
            <w:pPr>
              <w:jc w:val="center"/>
              <w:rPr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37,4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37,4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939A9" w:rsidTr="00F939A9">
        <w:trPr>
          <w:trHeight w:val="324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9290018050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35,4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A9" w:rsidRDefault="00F939A9">
            <w:pPr>
              <w:jc w:val="center"/>
            </w:pPr>
            <w:r>
              <w:t>35,4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A9" w:rsidRDefault="00F939A9">
            <w:pPr>
              <w:jc w:val="center"/>
            </w:pPr>
            <w:r>
              <w:t>0,0</w:t>
            </w:r>
          </w:p>
        </w:tc>
      </w:tr>
      <w:tr w:rsidR="00F939A9" w:rsidTr="00F939A9">
        <w:trPr>
          <w:trHeight w:val="324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r>
              <w:t>Прочие мероприятия по благоустройству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9290018080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</w:pPr>
            <w:r>
              <w:t>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A9" w:rsidRDefault="00F939A9">
            <w:pPr>
              <w:jc w:val="center"/>
            </w:pPr>
            <w:r>
              <w:t>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A9" w:rsidRDefault="00F939A9">
            <w:pPr>
              <w:jc w:val="center"/>
            </w:pPr>
            <w:r>
              <w:t>0,0</w:t>
            </w:r>
          </w:p>
        </w:tc>
      </w:tr>
      <w:tr w:rsidR="00F939A9" w:rsidTr="00F939A9">
        <w:trPr>
          <w:trHeight w:val="313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9A9" w:rsidRDefault="00F939A9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9A9" w:rsidRDefault="00F939A9">
            <w:pPr>
              <w:jc w:val="center"/>
              <w:rPr>
                <w:b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9A9" w:rsidRDefault="00F939A9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9A9" w:rsidRDefault="00F939A9">
            <w:pPr>
              <w:jc w:val="center"/>
              <w:rPr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9A9" w:rsidRDefault="00F939A9">
            <w:pPr>
              <w:jc w:val="center"/>
              <w:rPr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2313,5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872,4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A9" w:rsidRDefault="00F939A9">
            <w:pPr>
              <w:jc w:val="center"/>
              <w:rPr>
                <w:b/>
              </w:rPr>
            </w:pPr>
            <w:r>
              <w:rPr>
                <w:b/>
              </w:rPr>
              <w:t>1441,1</w:t>
            </w:r>
          </w:p>
        </w:tc>
      </w:tr>
    </w:tbl>
    <w:p w:rsidR="00F939A9" w:rsidRDefault="00F939A9" w:rsidP="00F939A9"/>
    <w:p w:rsidR="00F939A9" w:rsidRDefault="00F939A9" w:rsidP="00F939A9"/>
    <w:p w:rsidR="00F939A9" w:rsidRDefault="00F939A9" w:rsidP="00F939A9"/>
    <w:p w:rsidR="00F939A9" w:rsidRDefault="00F939A9" w:rsidP="00F939A9"/>
    <w:p w:rsidR="00F939A9" w:rsidRDefault="00F939A9" w:rsidP="00F939A9"/>
    <w:p w:rsidR="00F939A9" w:rsidRDefault="00F939A9" w:rsidP="00F939A9"/>
    <w:p w:rsidR="00F939A9" w:rsidRDefault="00F939A9" w:rsidP="00F939A9"/>
    <w:p w:rsidR="00F939A9" w:rsidRDefault="00F939A9" w:rsidP="00F939A9"/>
    <w:p w:rsidR="00F939A9" w:rsidRDefault="00F939A9" w:rsidP="00F939A9">
      <w:pPr>
        <w:jc w:val="both"/>
        <w:rPr>
          <w:color w:val="FF0000"/>
          <w:sz w:val="28"/>
          <w:szCs w:val="28"/>
        </w:rPr>
      </w:pPr>
    </w:p>
    <w:p w:rsidR="00F939A9" w:rsidRDefault="00F939A9" w:rsidP="00F939A9"/>
    <w:p w:rsidR="00F939A9" w:rsidRDefault="00F939A9" w:rsidP="00F939A9"/>
    <w:bookmarkEnd w:id="0"/>
    <w:p w:rsidR="00B62A6D" w:rsidRDefault="00B62A6D"/>
    <w:sectPr w:rsidR="00B62A6D" w:rsidSect="00F939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68"/>
    <w:rsid w:val="00B62A6D"/>
    <w:rsid w:val="00DD2268"/>
    <w:rsid w:val="00F9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0AF8C-9321-436F-80F1-B74B55D3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F939A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F939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2432</Words>
  <Characters>13867</Characters>
  <Application>Microsoft Office Word</Application>
  <DocSecurity>0</DocSecurity>
  <Lines>115</Lines>
  <Paragraphs>32</Paragraphs>
  <ScaleCrop>false</ScaleCrop>
  <Company/>
  <LinksUpToDate>false</LinksUpToDate>
  <CharactersWithSpaces>16267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3</cp:revision>
  <dcterms:created xsi:type="dcterms:W3CDTF">2019-01-21T02:09:00Z</dcterms:created>
  <dcterms:modified xsi:type="dcterms:W3CDTF">2019-01-21T02:12:00Z</dcterms:modified>
</cp:coreProperties>
</file>